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A9897" w14:textId="462DBD8F" w:rsidR="00914217" w:rsidRPr="00914217" w:rsidRDefault="00914217" w:rsidP="00914217">
      <w:pPr>
        <w:widowControl w:val="0"/>
        <w:suppressAutoHyphens/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914217">
        <w:rPr>
          <w:rFonts w:ascii="Times New Roman" w:hAnsi="Times New Roman" w:cs="Times New Roman"/>
          <w:b/>
          <w:bCs/>
        </w:rPr>
        <w:t>PROJEKT</w:t>
      </w:r>
    </w:p>
    <w:p w14:paraId="20E35AFA" w14:textId="77777777" w:rsidR="00914217" w:rsidRDefault="00914217" w:rsidP="00914217">
      <w:pPr>
        <w:widowControl w:val="0"/>
        <w:suppressAutoHyphens/>
        <w:spacing w:after="0" w:line="276" w:lineRule="auto"/>
        <w:jc w:val="center"/>
      </w:pPr>
    </w:p>
    <w:p w14:paraId="7D4CD51A" w14:textId="16AE9035" w:rsidR="00A4777A" w:rsidRPr="00A4777A" w:rsidRDefault="00A4777A" w:rsidP="00914217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Roczny Program </w:t>
      </w:r>
      <w:r w:rsidR="00914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</w:t>
      </w:r>
      <w:r w:rsidRPr="00A477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spółpracy Gminy Marciszów z organizacjami pozarządowymi oraz podmiotami wymienionymi w art. 3 ust. 3 ustawy z dnia 24 kwietnia 2003 r. </w:t>
      </w:r>
      <w:r w:rsidR="004423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</w:t>
      </w:r>
      <w:r w:rsidRPr="00A477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o działalności pożytku publicznego i o wolontariacie (tekst jednolity Dz.U. z 2023 r. </w:t>
      </w:r>
      <w:r w:rsidR="00914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A477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poz. 571</w:t>
      </w:r>
      <w:r w:rsidR="009142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ze zm.</w:t>
      </w:r>
      <w:r w:rsidRPr="00A477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CE6F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na rok 202</w:t>
      </w:r>
      <w:r w:rsidR="00BA54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A477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79841B5" w14:textId="77777777" w:rsidR="00A4777A" w:rsidRPr="00A4777A" w:rsidRDefault="00A4777A" w:rsidP="00442308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I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Postanowienia ogólne</w:t>
      </w:r>
    </w:p>
    <w:p w14:paraId="771D6895" w14:textId="77777777" w:rsidR="00A4777A" w:rsidRPr="00A4777A" w:rsidRDefault="00A4777A" w:rsidP="00442308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42264C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1</w:t>
      </w:r>
    </w:p>
    <w:p w14:paraId="0AC4095B" w14:textId="248A1723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Przyjmuje się </w:t>
      </w:r>
      <w:r w:rsid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Roczny P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rogram </w:t>
      </w:r>
      <w:r w:rsid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spółpracy Gminy Marciszów z organizacjami pozarządowymi oraz podmiotami wymienionymi w art. 3 ust. 3 ustawy z dnia 24 kwietnia 2003 r. o działalności pożytku publicznego i o wolontariacie (tekst jednolity Dz.U. z 2023 r. poz. 571) na rok 202</w:t>
      </w:r>
      <w:r w:rsidR="00BA54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zwany</w:t>
      </w:r>
      <w:r w:rsidR="002558E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dalszej części uchwały programem.</w:t>
      </w:r>
    </w:p>
    <w:p w14:paraId="1DA79013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4EDC3B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2</w:t>
      </w:r>
    </w:p>
    <w:p w14:paraId="6F2F5464" w14:textId="77777777" w:rsidR="002558E6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Ilekroć w jest mowa o:</w:t>
      </w:r>
    </w:p>
    <w:p w14:paraId="4561ABDC" w14:textId="77777777" w:rsidR="002558E6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Ustawie – należy przez to rozumieć ustawę z dnia 24 kwietnia 2003 r. o działalności pożytku publicznego i o wolontariacie (tekst jednolity Dz.U. z 2023 r. poz. 571)</w:t>
      </w:r>
    </w:p>
    <w:p w14:paraId="674D64DA" w14:textId="1C174FEB" w:rsidR="002558E6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Organizacjach – należy przez to rozumieć organizacje pozarządowe i podmioty, o których mowa w art. 3 ust. 3 ustawy,</w:t>
      </w:r>
    </w:p>
    <w:p w14:paraId="23006EC2" w14:textId="77777777" w:rsidR="002558E6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Gminie – należy przez to rozumieć Gminę Marciszów,</w:t>
      </w:r>
    </w:p>
    <w:p w14:paraId="2C63872C" w14:textId="70590ACE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Wójta - należy przez to rozumieć Wójta Gminy Marciszów.</w:t>
      </w:r>
    </w:p>
    <w:p w14:paraId="01455E42" w14:textId="77777777" w:rsidR="00A4777A" w:rsidRPr="00A4777A" w:rsidRDefault="00A4777A" w:rsidP="0044230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D3DB116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II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Cel główny programu</w:t>
      </w:r>
    </w:p>
    <w:p w14:paraId="22BF9228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56BC75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3</w:t>
      </w:r>
    </w:p>
    <w:p w14:paraId="7A88DF70" w14:textId="77777777" w:rsidR="002558E6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Przyjęty program jest wyrazem polityki organów Gminy wobec organizacji zmierzającej do zapewnienia im możliwości działania na terenie Gminy Marciszów.</w:t>
      </w:r>
    </w:p>
    <w:p w14:paraId="06C78937" w14:textId="56E559CC" w:rsidR="002558E6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Program obejmuje współpracę z tymi organizacjami, które działają na rzecz Gminy Marciszów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jej mieszkańców.</w:t>
      </w:r>
    </w:p>
    <w:p w14:paraId="5C88A99F" w14:textId="0DDA324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Celem głównym programu jest zapewnienie efektywnego wykonywania wynikających                  z przepisów prawa zadań publicznych Gminy poprzez włączenie w ich realizację organizacji pozarządowych i podmiotów, o których mowa w art. 3 ust. 3 ustawy.</w:t>
      </w:r>
    </w:p>
    <w:p w14:paraId="39039B9C" w14:textId="77777777" w:rsidR="00442308" w:rsidRDefault="00442308" w:rsidP="0091421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3058DC" w14:textId="2A0FBE48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III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Cele szczegółowe programu</w:t>
      </w:r>
    </w:p>
    <w:p w14:paraId="6FCDA68B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7B234C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4</w:t>
      </w:r>
    </w:p>
    <w:p w14:paraId="09CA284E" w14:textId="77777777" w:rsidR="002558E6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Cele szczegółowe programu stanowi:</w:t>
      </w:r>
    </w:p>
    <w:p w14:paraId="0AC42533" w14:textId="77777777" w:rsidR="00914217" w:rsidRDefault="00A4777A" w:rsidP="00914217">
      <w:pPr>
        <w:pStyle w:val="Akapitzlist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Urzeczywistnienie zasady pomocniczości oraz umacnianie uprawnień obywateli i ich wspólnot,</w:t>
      </w:r>
    </w:p>
    <w:p w14:paraId="6B2AD386" w14:textId="77777777" w:rsidR="00914217" w:rsidRDefault="00A4777A" w:rsidP="00914217">
      <w:pPr>
        <w:pStyle w:val="Akapitzlist"/>
        <w:numPr>
          <w:ilvl w:val="0"/>
          <w:numId w:val="2"/>
        </w:numPr>
        <w:spacing w:after="0" w:line="276" w:lineRule="auto"/>
        <w:ind w:left="0" w:firstLine="34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Kształtowanie demokratycznego ładu społecznego w środowisku lokalnym, poprzez budowanie partnerstwa pomiędzy administracją publiczną a organizacjami,</w:t>
      </w:r>
    </w:p>
    <w:p w14:paraId="44EFEFB0" w14:textId="77777777" w:rsidR="00914217" w:rsidRDefault="00A4777A" w:rsidP="00914217">
      <w:pPr>
        <w:pStyle w:val="Akapitzlist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Zwiększenie aktywności mieszkańców Gminy, służącej pełniejszemu zaspokajaniu potrzeb,</w:t>
      </w:r>
    </w:p>
    <w:p w14:paraId="79DBBB1A" w14:textId="77777777" w:rsidR="00914217" w:rsidRDefault="00A4777A" w:rsidP="00914217">
      <w:pPr>
        <w:pStyle w:val="Akapitzlist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Stworzenie warunków do powstania inicjatyw i struktur funkcjonujących na rzecz społeczności lokalnych,</w:t>
      </w:r>
    </w:p>
    <w:p w14:paraId="6DE5FCFE" w14:textId="77777777" w:rsidR="00914217" w:rsidRDefault="00A4777A" w:rsidP="00914217">
      <w:pPr>
        <w:pStyle w:val="Akapitzlist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Umacnianie w świadomości społecznej poczucia odpowiedzialności za siebie, swoje otoczenie</w:t>
      </w:r>
      <w:r w:rsidR="00914217" w:rsidRP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lokalną wspólnotę,</w:t>
      </w:r>
    </w:p>
    <w:p w14:paraId="7205FDBD" w14:textId="2B278480" w:rsidR="00A4777A" w:rsidRPr="00914217" w:rsidRDefault="00A4777A" w:rsidP="00914217">
      <w:pPr>
        <w:pStyle w:val="Akapitzlist"/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Zwiększenie wpływu organizacji na kreowanie zadań i celów polityki społecznej </w:t>
      </w:r>
      <w:r w:rsid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Gminie, udzielanie pomocy w pozyskiwaniu środków pochodzących z funduszy Unii Europejskiej lub innych źródeł zewnętrznych, na realizację zadań własnych Gminy.</w:t>
      </w:r>
    </w:p>
    <w:p w14:paraId="6AE42169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E2ACC2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IV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Zasady współpracy</w:t>
      </w:r>
    </w:p>
    <w:p w14:paraId="2F0A72CF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E32AFE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5</w:t>
      </w:r>
    </w:p>
    <w:p w14:paraId="2BF52A2A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Współpraca Gminy Marciszów z organizacjami odbywa się na zasadach: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pomocniczości, suwerenności stron, partnerstwa, efektywności, uczciwej konkurencji oraz jawności.</w:t>
      </w:r>
    </w:p>
    <w:p w14:paraId="775F6991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1D77D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V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Zakres przedmiotowy współpracy</w:t>
      </w:r>
    </w:p>
    <w:p w14:paraId="1E949AF9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09FDA6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6</w:t>
      </w:r>
    </w:p>
    <w:p w14:paraId="738406FE" w14:textId="6AEB746E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roku 202</w:t>
      </w:r>
      <w:r w:rsidR="00BA54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obszarów współpracy między Gminą a organizacjami należeć będą sfery zadań publicznych, o których mowa w art. 4 ust. 1 ustawy w tym, jako priorytetowe wyróżnia się              w szczególności zadania z zakresu:</w:t>
      </w:r>
    </w:p>
    <w:p w14:paraId="1324169C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Upowszechnianie kultury, kultury fizycznej, sportu i rekreacji,</w:t>
      </w:r>
    </w:p>
    <w:p w14:paraId="73F12770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Propagowanie walorów turystycznych gminy,</w:t>
      </w:r>
    </w:p>
    <w:p w14:paraId="0854B62E" w14:textId="6AEF287D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Działania sportowe i  kulturowe na rzecz integracji społeczności lokalnej.</w:t>
      </w:r>
    </w:p>
    <w:p w14:paraId="34DDB344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330627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VI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Priorytetowe zadania publiczne</w:t>
      </w:r>
    </w:p>
    <w:p w14:paraId="187FE6D4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C712A0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7</w:t>
      </w:r>
    </w:p>
    <w:p w14:paraId="4350B330" w14:textId="0C4B4BB5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obszarze kultury i kultury fizycznej planuje się współpracę z organizacjami w zakresie: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1. Upowszechniania kultury, kultury fizycznej i sportu wśród dzieci i młodzieży oraz zapewnienie mieszkańcom aktywnych form spędzania wolnego czasu poprzez: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a)</w:t>
      </w:r>
      <w:r w:rsidR="00FF31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Organizację zajęć szkoleniowych dla dzieci i młodzieży w szczególności w sportach zimowych, lekkiej atletyce, tenisie ziemnym i stołowym oraz zespołowych grach sportowych,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b) Krzewienie kultury fizycznej wśród dzieci i młodzieży,</w:t>
      </w:r>
    </w:p>
    <w:p w14:paraId="4A7012C7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Naukę pływania dzieci,</w:t>
      </w:r>
    </w:p>
    <w:p w14:paraId="59228C7E" w14:textId="66CFBC1A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d) Upowszechnienie kultury, kultury fizycznej i promocja zajęć rekreacyjnych i integracyjnych  wśród emerytów, rencistów i inwalidów i zapewnienie im aktywnych form spędzania wolnego czasu.</w:t>
      </w:r>
    </w:p>
    <w:p w14:paraId="1D74AE18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478CE9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8</w:t>
      </w:r>
    </w:p>
    <w:p w14:paraId="5628D04D" w14:textId="3DE55B5C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obszarze propagowania walorów turystycznych gminy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planuje się współpracę 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organizacjami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zakresie:</w:t>
      </w:r>
    </w:p>
    <w:p w14:paraId="73F59757" w14:textId="6C1AAB41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Organizacji imprez rekreacyjnych i turystycznych poprzez:</w:t>
      </w:r>
    </w:p>
    <w:p w14:paraId="2FBBD67F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Organizowanie kolonii, półkolonii, zimowisk, rajdów turystycznych pieszych i rowerowych oraz innych form wypoczynku dzieci i młodzieży,</w:t>
      </w:r>
    </w:p>
    <w:p w14:paraId="5420A392" w14:textId="77777777" w:rsidR="00A4777A" w:rsidRPr="00A4777A" w:rsidRDefault="00A4777A" w:rsidP="00442308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Przygotowanie programu imprez rekreacyjnych i wydarzeń kulturalnych w ramach tradycyjnie organizowanych corocznie festynów rodzinnych.</w:t>
      </w:r>
    </w:p>
    <w:p w14:paraId="0330054A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4794EA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9</w:t>
      </w:r>
    </w:p>
    <w:p w14:paraId="49F0166A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obszarze działań na rzecz kultury, sportu i integracji społeczności lokalnej planuje się współpracę z organizacjami poprzez:</w:t>
      </w:r>
    </w:p>
    <w:p w14:paraId="7D68C866" w14:textId="10A0F63A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r w:rsidR="00FF31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Pomoc wspomagającą rozwój wspólnot i społeczności lokalnej,</w:t>
      </w:r>
    </w:p>
    <w:p w14:paraId="525BCB7E" w14:textId="15AFB434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</w:t>
      </w:r>
      <w:r w:rsidR="00FF31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Pomoc w nawiązywaniu i rozwijaniu kontaktów między organizacjami,</w:t>
      </w:r>
    </w:p>
    <w:p w14:paraId="2928B538" w14:textId="127E632F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</w:t>
      </w:r>
      <w:r w:rsidR="00FF31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Stworzenie warunków do powstania inicjatyw i struktur funkcjonujących na rzecz społeczności lokalnych.</w:t>
      </w:r>
    </w:p>
    <w:p w14:paraId="19BCF884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96AB43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VII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Formy współpracy</w:t>
      </w:r>
    </w:p>
    <w:p w14:paraId="0C34CB83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700D79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10</w:t>
      </w:r>
    </w:p>
    <w:p w14:paraId="78714D7E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Organy Gminy planują podejmowanie współpracy z organizacjami zarówno w formach współpracy finansowej jak i pozafinansowej:</w:t>
      </w:r>
    </w:p>
    <w:p w14:paraId="573FDCC0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Realizacji zadań publicznych na zasadach określonych w ustawie, w tym możliwości udzielania przez gminę dodatkowego wsparcia finansowego na realizację zadań wykonywanych przez organizacje pozarządowe w związku z ubieganiem się przez te organizacje o dofinansowanie zadań z innych źródeł;</w:t>
      </w:r>
    </w:p>
    <w:p w14:paraId="316C3B00" w14:textId="32E34A6E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</w:t>
      </w:r>
      <w:r w:rsid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Wzajemnego informowania się o planowanych kierunkach działalności;</w:t>
      </w:r>
    </w:p>
    <w:p w14:paraId="3779B69C" w14:textId="4774660D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Konsultowania projektów aktów normatywnych w dziedzinach dotyczących działalności</w:t>
      </w:r>
      <w:r w:rsidR="0091421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statutowej tych organizacji pozarządowych;</w:t>
      </w:r>
    </w:p>
    <w:p w14:paraId="7D84306C" w14:textId="341ADF1B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4. Konsultowania projektów aktów normatywnych dotyczących strefy zadań publicznych, 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której mowa w art. 4 ustawy z radą działalności pożytku publicznego, w przypadku jej utworzenia;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5. Tworzenia wspólnych zespołów o charakterze doradczym i inicjatywnym, złożonych                    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 przedstawicieli organizacji pozarządowych i przedstawicieli Wójta;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5EAEE9D" w14:textId="577BD098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Umowy o wykonanie inicjatywy lokalnej na zasadach określonych w ustawie;</w:t>
      </w:r>
    </w:p>
    <w:p w14:paraId="6BF16449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Umów partnerstwa określonych w ustawie z dnia 6 grudnia 2006 r. o zasadach prowadzenia</w:t>
      </w:r>
    </w:p>
    <w:p w14:paraId="4CD12A3E" w14:textId="6B01DB2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polityki rozwoju (tekst jednolity </w:t>
      </w:r>
      <w:r w:rsidR="00BD3B9D" w:rsidRPr="00BD3B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(Dz.U. z 2024 r. poz. 324</w:t>
      </w:r>
      <w:r w:rsidR="00BD3B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ze zm.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14:paraId="7E31481B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8. Współorganizowania konferencji oraz forów tematycznych ds. organizacji pozarządowych,</w:t>
      </w:r>
    </w:p>
    <w:p w14:paraId="21FB8505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dobroczynności, dzieci i młodzieży, seniorów, wykluczenia społecznego i innych wg potrzeb;</w:t>
      </w:r>
    </w:p>
    <w:p w14:paraId="00AC98B4" w14:textId="59FBE7EA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9. Przygotowania i monitorowania porozumień zawieranych przez Gminę z organizacjami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pozarządowymi na realizację zadań publicznych;</w:t>
      </w:r>
    </w:p>
    <w:p w14:paraId="599114AE" w14:textId="3589A522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10. Wspierania organizacji pozarządowych, szczególnie organizacji pożytku publicznego,               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uzyskaniu w drodze bezprzetargowej lokalu z zasobów gminnych;</w:t>
      </w:r>
    </w:p>
    <w:p w14:paraId="5E1EAB5E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11. Udzielania pomocy w przygotowywaniu aplikacji programów, których realizacja wymaga</w:t>
      </w:r>
    </w:p>
    <w:p w14:paraId="567240E2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współpracy kilku podmiotów;</w:t>
      </w:r>
    </w:p>
    <w:p w14:paraId="45C1B8BB" w14:textId="1463DF1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 Umożliwianiu dostępu do lokalu oraz wyposażenia niezbędnego do przeprowadzania spotkań organizacji, realizujących zadania publiczne na rzecz gminy i jego mieszkańców.</w:t>
      </w:r>
    </w:p>
    <w:p w14:paraId="33D8B0F5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09645F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VIII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Okres realizacji programu</w:t>
      </w:r>
    </w:p>
    <w:p w14:paraId="525C6149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0D0004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11</w:t>
      </w:r>
    </w:p>
    <w:p w14:paraId="36C672C5" w14:textId="7356D15D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 będzie realizowany w roku kalendarzowym 202</w:t>
      </w:r>
      <w:r w:rsidR="00BA54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od dnia 1 stycznia 202</w:t>
      </w:r>
      <w:r w:rsidR="00BA54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r. do dnia 31 grudnia 202</w:t>
      </w:r>
      <w:r w:rsidR="00BA54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762DB6D2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CB8C86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IX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Sposób realizacji programu</w:t>
      </w:r>
    </w:p>
    <w:p w14:paraId="65DAE2CB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3B7817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12</w:t>
      </w:r>
    </w:p>
    <w:p w14:paraId="7C8E00FF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Realizacja programu będzie następowała poprzez podejmowanie działań zmierzających do wykonania zadań wynikających z przedmiotowego zakresu współpracy, w tym określonych             w rozdziale VI Priorytetowych zadań publicznych.</w:t>
      </w:r>
    </w:p>
    <w:p w14:paraId="73C3E34E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W zakresie współpracy finansowej realizacja programu będzie następowała poprzez zlecanie organizacjom pozarządowym realizacji zadań publicznych Gminy w trybie określonym 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ustawie.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97AC4E1" w14:textId="5A3D110C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W zakresie współpracy pozafinansowej realizacja programu będzie następowała poprzez:</w:t>
      </w:r>
    </w:p>
    <w:p w14:paraId="2C7266DA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Wzajemne informowanie się o planowanych kierunkach działalności i realizowanych zadaniach,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b) Konsultowanie z organizacjami pozarządowymi projektów uchwał dotyczących sfer współpracy poprzez udostępnienie projektów tych aktów,</w:t>
      </w:r>
    </w:p>
    <w:p w14:paraId="15DF99E6" w14:textId="3594E718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Udostępnianie w miarę możliwości na preferencyjnych warunkach pomieszczeń komunalnych, sprzętu technicznego i urządzeń w celu realizacji zadań organizacji pozarządowych,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d) Promowanie i udzielanie pomocy w tworzenie dobrego wizerunku organizacji pozarządowych,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e) Udzielanie pomocy w nawiązywaniu współpracy regionalnej, ponadregionalnej                              i  międzynarodowej z partnerami o podobnym profilu działania.</w:t>
      </w:r>
    </w:p>
    <w:p w14:paraId="3E1FBBD6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75CBD2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X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Wysokość środków planowanych na realizację programu</w:t>
      </w:r>
    </w:p>
    <w:p w14:paraId="5C191147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B8B067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13</w:t>
      </w:r>
    </w:p>
    <w:p w14:paraId="0C9D1FD6" w14:textId="61974C6C" w:rsidR="00442308" w:rsidRDefault="00A4777A" w:rsidP="00442308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284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Wysokość środków planowanych na realizację zadań niniejszego Programu zostanie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określona</w:t>
      </w:r>
      <w:r w:rsidR="00BD3B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budżecie Gminy Marciszów na 202</w:t>
      </w:r>
      <w:r w:rsidR="004C13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rok. Wydatki związane z realizacją zadań, </w:t>
      </w:r>
      <w:r w:rsidR="00BD3B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których mowa w programie nie mogą przekroczyć kwoty środków finansowych zaplanowanych na ten cel w budżecie na rok 202</w:t>
      </w:r>
      <w:r w:rsidR="002768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0543090" w14:textId="2CFCB484" w:rsidR="00A4777A" w:rsidRPr="00A4777A" w:rsidRDefault="00A4777A" w:rsidP="00442308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284"/>
        </w:tabs>
        <w:suppressAutoHyphens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Planowane środki na realizację programu udzielane organizacjom, w ramach trybów przewidzianych w ustawie, w 202</w:t>
      </w:r>
      <w:r w:rsidR="002768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r. wyniosą </w:t>
      </w:r>
      <w:r w:rsidR="009256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5.000,00 zł. Planowana kwota może ulec zmianie w trakcie uchwalania budżetu.</w:t>
      </w:r>
    </w:p>
    <w:p w14:paraId="68D7F9A6" w14:textId="77777777" w:rsidR="00A4777A" w:rsidRPr="00A4777A" w:rsidRDefault="00A4777A" w:rsidP="0044230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0914087" w14:textId="77777777" w:rsidR="00A4777A" w:rsidRPr="00A4777A" w:rsidRDefault="00A4777A" w:rsidP="00442308">
      <w:pPr>
        <w:tabs>
          <w:tab w:val="left" w:pos="720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XI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Sposób oceny realizacji programu</w:t>
      </w:r>
    </w:p>
    <w:p w14:paraId="1F65521D" w14:textId="77777777" w:rsidR="00A4777A" w:rsidRPr="00A4777A" w:rsidRDefault="00A4777A" w:rsidP="00442308">
      <w:pPr>
        <w:tabs>
          <w:tab w:val="left" w:pos="720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D0BD890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14</w:t>
      </w:r>
    </w:p>
    <w:p w14:paraId="6D17262D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Wójt dokonuje ewaluacji Programu.</w:t>
      </w:r>
    </w:p>
    <w:p w14:paraId="4102448B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Uwagi, wnioski i propozycje związane z realizowanymi przez organizacje zadaniami  publicznymi, mogą być zgłaszane Wójtowi i będą one wykorzystywane do usprawnienia  współpracy z organizacjami.</w:t>
      </w:r>
    </w:p>
    <w:p w14:paraId="1A7FBE5E" w14:textId="3CBC648D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Sprawozdanie z realizacji programu, zgodnie z art. 5a ust. 3 ustawy, Wójt przedkłada Radzie Gminy w terminie do dnia 31 maja 202</w:t>
      </w:r>
      <w:r w:rsidR="004866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r.</w:t>
      </w:r>
    </w:p>
    <w:p w14:paraId="31B6DC83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36688D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55D6B1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XII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Informacja o sposobie tworzenia programu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oraz o przebiegu konsultacji</w:t>
      </w:r>
    </w:p>
    <w:p w14:paraId="791A2C99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2DE3C9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15</w:t>
      </w:r>
    </w:p>
    <w:p w14:paraId="0788A01E" w14:textId="02C2697F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Roczny program tworzony jest na podstawie planowanych zadań, obejmujących nazwy planowanych zadań oraz planowane do realizacji otwarte konkursy ofert.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2. Konsultacje programu przeprowadza się w sposób określony w art. 5 ust. 5 ustawy tj. 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sposób określony w uchwale Rady Gminy w Marciszowie w sprawie określenia szczegółowego sposobu konsultowania z Radą Działalności Pożytku publicznego lub organizacjami pozarządowymi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podmiotami, o których mowa w art. 3 ust. 3 ustawy projektów aktów prawa miejscowego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dziedzinach dotyczących działalności statutowej tych organizacji.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3. Informację o wynikach konsultacji podaje się do publicznej wiadomości w Biuletynie Informacji Publicznej i na stronie internetowej Urzędu Gminy.</w:t>
      </w:r>
    </w:p>
    <w:p w14:paraId="4FCF775E" w14:textId="77777777" w:rsidR="00A4777A" w:rsidRPr="00A4777A" w:rsidRDefault="00A4777A" w:rsidP="00BD3B9D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38B47D" w14:textId="77777777" w:rsidR="00442308" w:rsidRDefault="00442308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233F24" w14:textId="307B4F53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Rozdział XIII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Tryb powoływania i zasady działania komisji konkursowych do opiniowania ofert 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 otwartych konkursach ofert</w:t>
      </w:r>
    </w:p>
    <w:p w14:paraId="143A3ACC" w14:textId="77777777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EE5B1C" w14:textId="77777777" w:rsidR="00A4777A" w:rsidRPr="00A4777A" w:rsidRDefault="00A4777A" w:rsidP="00442308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§ 16</w:t>
      </w:r>
    </w:p>
    <w:p w14:paraId="581950CD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W celu opiniowania ofert złożonych przez organizacje w ramach ogłoszonych przez Gminę  otwartych konkursów ofert Wójt powołuje komisje konkursowe.</w:t>
      </w:r>
    </w:p>
    <w:p w14:paraId="52236F10" w14:textId="2998704F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Komisje konkursowe dla zaopiniowania ofert złożonych w poszczególnych konkursach powołuje Wójt najpóźniej w ostatnim dniu składania ofert. </w:t>
      </w:r>
    </w:p>
    <w:p w14:paraId="373C23B7" w14:textId="3B7F9A6F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3. Wójt tworzy listę przedstawicieli organizacji, którzy posiadają upoważnienie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reprezentowania tych organizacji w składach komisji. W trakcie obowiązywania programu organizacja może zgłosić do komisji innego przedstawiciela, co jest jednoznaczne z cofnięciem umocowania dla dotychczasowego figurującego na liście przedstawiciela.</w:t>
      </w:r>
    </w:p>
    <w:p w14:paraId="0F21C181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Organizacji przysługuje uprawnienie do przedstawienia jednego kandydata do składu komisji konkursowej. Kandydaci do komisji zgłaszani są na następny rok kalendarzowy w ostatnim miesiącu obowiązywania programu na dany rok.</w:t>
      </w:r>
    </w:p>
    <w:p w14:paraId="171563AE" w14:textId="35EE60FB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Przedstawiciele organizacji do każdego ze składów komisji wybierani są według ich miejsca na liście kandydatów ustalonego w drodze losowania. W przypadku, gdy w skład komisji miałby wejść przedstawiciel organizacji biorącej udział w konkursie, zostaje on wyłączony ze składu komisji,</w:t>
      </w:r>
      <w:r w:rsidR="004423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jego miejsce zajmuje kolejny na liście przedstawiciel organizacji niebiorącej udziału w konkursie.</w:t>
      </w:r>
    </w:p>
    <w:p w14:paraId="4B7ACBD3" w14:textId="77777777" w:rsidR="00442308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6. Komisja konkursowa dokonuje oceny złożonych ofert w terminie i według kryteriów określonych w ogłoszeniu o otwartym konkursie ofert.</w:t>
      </w:r>
    </w:p>
    <w:p w14:paraId="0B2A0117" w14:textId="04E11F4F" w:rsidR="00A4777A" w:rsidRPr="00A4777A" w:rsidRDefault="00A4777A" w:rsidP="0044230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7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7. Z prac komisji konkursowej sporządza się protokół, który ogłaszany jest zgodnie z art. 13 ust. 3 ustawy.</w:t>
      </w:r>
    </w:p>
    <w:p w14:paraId="65788082" w14:textId="77777777" w:rsidR="00A4777A" w:rsidRPr="00A4777A" w:rsidRDefault="00A4777A" w:rsidP="00A477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E6DB0F" w14:textId="77777777" w:rsidR="00A4777A" w:rsidRPr="00A4777A" w:rsidRDefault="00A4777A" w:rsidP="00A477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6EB480" w14:textId="77777777" w:rsidR="00A4777A" w:rsidRPr="00A4777A" w:rsidRDefault="00A4777A" w:rsidP="00A4777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A214D0" w14:textId="77777777" w:rsidR="00A4777A" w:rsidRDefault="00A4777A" w:rsidP="00A4777A"/>
    <w:sectPr w:rsidR="00A47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C92A55"/>
    <w:multiLevelType w:val="hybridMultilevel"/>
    <w:tmpl w:val="81983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796498">
    <w:abstractNumId w:val="0"/>
  </w:num>
  <w:num w:numId="2" w16cid:durableId="70182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7A"/>
    <w:rsid w:val="000A46C4"/>
    <w:rsid w:val="002558E6"/>
    <w:rsid w:val="0027688C"/>
    <w:rsid w:val="002B43E6"/>
    <w:rsid w:val="002C3E36"/>
    <w:rsid w:val="00376F0F"/>
    <w:rsid w:val="00404F20"/>
    <w:rsid w:val="00442308"/>
    <w:rsid w:val="004866CE"/>
    <w:rsid w:val="004C139F"/>
    <w:rsid w:val="00876DA1"/>
    <w:rsid w:val="00914217"/>
    <w:rsid w:val="009256FE"/>
    <w:rsid w:val="009841AC"/>
    <w:rsid w:val="009A6225"/>
    <w:rsid w:val="00A4777A"/>
    <w:rsid w:val="00B63C41"/>
    <w:rsid w:val="00BA546E"/>
    <w:rsid w:val="00BD3B9D"/>
    <w:rsid w:val="00CE6F82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03A9"/>
  <w15:chartTrackingRefBased/>
  <w15:docId w15:val="{9EBA4C26-3E24-4EAC-9A44-D1390F5D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1664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</dc:creator>
  <cp:keywords/>
  <dc:description/>
  <cp:lastModifiedBy>Katarzyna Dragan</cp:lastModifiedBy>
  <cp:revision>6</cp:revision>
  <cp:lastPrinted>2024-10-09T06:12:00Z</cp:lastPrinted>
  <dcterms:created xsi:type="dcterms:W3CDTF">2025-12-10T13:05:00Z</dcterms:created>
  <dcterms:modified xsi:type="dcterms:W3CDTF">2025-12-12T08:13:00Z</dcterms:modified>
</cp:coreProperties>
</file>