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230"/>
        <w:gridCol w:w="159"/>
        <w:gridCol w:w="1100"/>
        <w:gridCol w:w="1259"/>
        <w:gridCol w:w="4536"/>
        <w:gridCol w:w="2104"/>
        <w:gridCol w:w="1349"/>
        <w:gridCol w:w="754"/>
        <w:gridCol w:w="2104"/>
      </w:tblGrid>
      <w:tr>
        <w:trPr>
          <w:trHeight w:hRule="exact" w:val="277.83"/>
        </w:trPr>
        <w:tc>
          <w:tcPr>
            <w:tcW w:w="14595" w:type="dxa"/>
            <w:gridSpan w:val="9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Zarządzenie 105/2024 z dn. 23.09.2024</w:t>
            </w:r>
          </w:p>
        </w:tc>
      </w:tr>
      <w:tr>
        <w:trPr>
          <w:trHeight w:hRule="exact" w:val="861.2731"/>
        </w:trPr>
        <w:tc>
          <w:tcPr>
            <w:tcW w:w="14595" w:type="dxa"/>
            <w:gridSpan w:val="9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Wydatki budzetowe</w:t>
            </w:r>
          </w:p>
        </w:tc>
      </w:tr>
      <w:tr>
        <w:trPr>
          <w:trHeight w:hRule="exact" w:val="278.2709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Dział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Rozdział</w:t>
            </w:r>
          </w:p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Paragraf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Treść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Przed zmianą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Zmiana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 Po zmianie</w:t>
            </w:r>
          </w:p>
        </w:tc>
      </w:tr>
      <w:tr>
        <w:trPr>
          <w:trHeight w:hRule="exact" w:val="259.455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752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Obrona narodowa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-200,00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75212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Pozostałe wydatki obronne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4410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Podróże służbowe krajowe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-100,00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758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Różne rozliczenia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48 000,00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-20 000,00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28 000,00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75818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Rezerwy ogólne i celowe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28 000,00</w:t>
            </w:r>
          </w:p>
        </w:tc>
      </w:tr>
      <w:tr>
        <w:trPr>
          <w:trHeight w:hRule="exact" w:val="244.9018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Rezerwy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48 000,00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28 000,00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852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Pomoc społeczna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2 207 464,83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1 125 000,00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3 332 464,83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85216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Zasiłki stałe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214 000,00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209 000,00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Świadczenia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214 000,00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-5 000,00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209 000,00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85278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Usuwanie skutków klęsk żywiołowych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3110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Świadczenia społeczne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1 130 000,00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854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Edukacyjna opieka wychowawcza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42 000,00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60 000,00</w:t>
            </w:r>
          </w:p>
        </w:tc>
      </w:tr>
      <w:tr>
        <w:trPr>
          <w:trHeight w:hRule="exact" w:val="244.9016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85415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Pomoc materialna dla uczniów o charakterze socjalnym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25 000,00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3240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Stypendia dla uczniów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25 000,00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18 000,00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43 000,00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921</w:t>
            </w:r>
          </w:p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Kultura i ochrona dziedzictwa narodowego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2 381 073,00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A9A9A9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2 401 073,00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92109</w:t>
            </w:r>
          </w:p>
        </w:tc>
        <w:tc>
          <w:tcPr>
            <w:tcW w:w="1258.8" w:type="dxa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Domy i ośrodki kultury, świetlice i kluby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126 190,00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146 190,00</w:t>
            </w:r>
          </w:p>
        </w:tc>
      </w:tr>
      <w:tr>
        <w:trPr>
          <w:trHeight w:hRule="exact" w:val="244.9021"/>
        </w:trPr>
        <w:tc>
          <w:tcPr>
            <w:tcW w:w="1258.8" w:type="dxa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gridSpan w:val="2"/>
            <w:tcBorders>
              <w:top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258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4210</w:t>
            </w:r>
          </w:p>
        </w:tc>
        <w:tc>
          <w:tcPr>
            <w:tcW w:w="453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Zakup materiałów i wyposażenia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64 690,00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20 000,00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84 690,00</w:t>
            </w:r>
          </w:p>
        </w:tc>
      </w:tr>
      <w:tr>
        <w:trPr>
          <w:trHeight w:hRule="exact" w:val="277.8299"/>
        </w:trPr>
        <w:tc>
          <w:tcPr>
            <w:tcW w:w="1230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299"/>
        </w:trPr>
        <w:tc>
          <w:tcPr>
            <w:tcW w:w="8312.39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 Razem: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36 462 184,51</w:t>
            </w:r>
          </w:p>
        </w:tc>
        <w:tc>
          <w:tcPr>
            <w:tcW w:w="2103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1 142 800,00</w:t>
            </w:r>
          </w:p>
        </w:tc>
        <w:tc>
          <w:tcPr>
            <w:tcW w:w="2103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195" w:lineRule="auto"/>
              <w:rPr>
                <w:sz w:val="16"/>
                <w:szCs w:val="16"/>
              </w:rPr>
            </w:pPr>
            <w:r>
              <w:rPr>
                <w:rFonts w:ascii="Arial" w:hAnsi="Arial" w:cs="Arial"/>
                <w:color w:val="#000000"/>
                <w:sz w:val="16"/>
                <w:szCs w:val="16"/>
              </w:rPr>
              <w:t> 37 604 984,51</w:t>
            </w:r>
          </w:p>
        </w:tc>
      </w:tr>
      <w:tr>
        <w:trPr>
          <w:trHeight w:hRule="exact" w:val="3356.01"/>
        </w:trPr>
        <w:tc>
          <w:tcPr>
            <w:tcW w:w="1230" w:type="dxa"/>
          </w:tcPr>
          <w:p/>
        </w:tc>
        <w:tc>
          <w:tcPr>
            <w:tcW w:w="159" w:type="dxa"/>
          </w:tcPr>
          <w:p/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754" w:type="dxa"/>
          </w:tcPr>
          <w:p/>
        </w:tc>
        <w:tc>
          <w:tcPr>
            <w:tcW w:w="2104" w:type="dxa"/>
          </w:tcPr>
          <w:p/>
        </w:tc>
      </w:tr>
      <w:tr>
        <w:trPr>
          <w:trHeight w:hRule="exact" w:val="277.8304"/>
        </w:trPr>
        <w:tc>
          <w:tcPr>
            <w:tcW w:w="1417.5" w:type="dxa"/>
            <w:gridSpan w:val="2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BeSTia</w:t>
            </w:r>
          </w:p>
        </w:tc>
        <w:tc>
          <w:tcPr>
            <w:tcW w:w="1100" w:type="dxa"/>
          </w:tcPr>
          <w:p/>
        </w:tc>
        <w:tc>
          <w:tcPr>
            <w:tcW w:w="1259" w:type="dxa"/>
          </w:tcPr>
          <w:p/>
        </w:tc>
        <w:tc>
          <w:tcPr>
            <w:tcW w:w="4536" w:type="dxa"/>
          </w:tcPr>
          <w:p/>
        </w:tc>
        <w:tc>
          <w:tcPr>
            <w:tcW w:w="2104" w:type="dxa"/>
          </w:tcPr>
          <w:p/>
        </w:tc>
        <w:tc>
          <w:tcPr>
            <w:tcW w:w="1349" w:type="dxa"/>
          </w:tcPr>
          <w:p/>
        </w:tc>
        <w:tc>
          <w:tcPr>
            <w:tcW w:w="2976.75" w:type="dxa"/>
            <w:gridSpan w:val="2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righ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 Strona 1 z 1</w:t>
            </w:r>
          </w:p>
        </w:tc>
      </w:tr>
    </w:tbl>
    <w:p/>
    <w:sectPr>
      <w:pgSz w:w="16840" w:h="11907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>Wydatki_szczegoly_FastRep</dc:title>
  <dc:creator>FastReport.NET</dc:creator>
</cp:coreProperties>
</file>