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1130"/>
        <w:gridCol w:w="1140"/>
        <w:gridCol w:w="1130"/>
        <w:gridCol w:w="4540"/>
        <w:gridCol w:w="790"/>
        <w:gridCol w:w="1470"/>
        <w:gridCol w:w="120"/>
      </w:tblGrid>
      <w:tr w:rsidR="001E390F" w:rsidTr="001502F3">
        <w:trPr>
          <w:trHeight w:hRule="exact" w:val="340"/>
        </w:trPr>
        <w:tc>
          <w:tcPr>
            <w:tcW w:w="10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90F" w:rsidRDefault="004F169D" w:rsidP="005B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Załącznik nr 6</w:t>
            </w:r>
            <w:r w:rsidR="005B7263">
              <w:rPr>
                <w:rFonts w:ascii="Times New Roman" w:hAnsi="Times New Roman"/>
                <w:sz w:val="24"/>
                <w:szCs w:val="24"/>
              </w:rPr>
              <w:t xml:space="preserve"> do Uchwały Budżetowej nr XLVII/297/2022 Rady Gminy Marciszów z dnia 29 grudnia 2022 r. </w:t>
            </w:r>
          </w:p>
        </w:tc>
      </w:tr>
      <w:tr w:rsidR="001E390F" w:rsidTr="001502F3">
        <w:trPr>
          <w:trHeight w:hRule="exact" w:val="680"/>
        </w:trPr>
        <w:tc>
          <w:tcPr>
            <w:tcW w:w="10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 WYDATKÓW INWESTYCYJNYCH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Infrastruktura wodociągowa wsi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i rozbudowa wodociągu na terenie gminy Marciszów.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Infrastruktura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1E390F" w:rsidTr="001502F3">
        <w:trPr>
          <w:trHeight w:hRule="exact" w:val="40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rozbudowa infrastruktury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sanitacyjnej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terenie Gminy Marciszów.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2 067 000,00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wojewódzkie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1E390F" w:rsidTr="001502F3">
        <w:trPr>
          <w:trHeight w:hRule="exact" w:val="58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drogi wojewódzkiej nr 328 w km 114+150-115+140 w zakresie budowy chodnika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m.Marciszów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-Poprawa bezpieczeństwa użytkowników drogi wojewódzkiej 328.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1 567 000,00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1 567 000,00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drogi dojazdowej do świetlicy w Wieściszowicach.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drogi gminnej dz.nr 469 i 470 w Sędzisławiu.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1E390F" w:rsidTr="001502F3">
        <w:trPr>
          <w:trHeight w:hRule="exact" w:val="40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dojazdowej do gruntów rolnych (dz.342,344 i 352) w Wieściszowicach.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106 280,00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(dz.385/4) w Świdniku.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114480D w Marciszowie.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173 720,00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114499D w Marciszowie.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nr 114354D w Świdniku.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nr 114362D w Ciechanowicach.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nr 114498D w Marciszowie.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i placu za przystankiem autobusowym w Domanowie.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1E390F" w:rsidTr="001502F3">
        <w:trPr>
          <w:trHeight w:hRule="exact" w:val="40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Sporządzenie dokumentacji na budowę drogi od budynku nr 10 do drogi powiatowej w Wieściszowicach.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1E390F" w:rsidTr="001502F3">
        <w:trPr>
          <w:trHeight w:hRule="exact" w:val="40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Sporządzenie dokumentacji na przebudowę drogi wzdłuż rzeki Bóbr oraz  między bud.112-118 w Ciechanowicach.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1E390F" w:rsidTr="001502F3">
        <w:trPr>
          <w:trHeight w:hRule="exact" w:val="40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na modernizację mostu i drogi dojazdowej w Nagórniku.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dokumentacji na przebudowę drogi dz.nr 329 w Marciszowie.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63095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980 000,00</w:t>
            </w:r>
          </w:p>
        </w:tc>
      </w:tr>
      <w:tr w:rsidR="001E390F" w:rsidTr="001502F3">
        <w:trPr>
          <w:trHeight w:hRule="exact" w:val="40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zadania inwestycyjne realizowane ze środków otrzymanych z Rządowego Funduszu Inwestycji Lokalnych.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980 000,00</w:t>
            </w:r>
          </w:p>
        </w:tc>
      </w:tr>
      <w:tr w:rsidR="001E390F" w:rsidTr="001502F3">
        <w:trPr>
          <w:trHeight w:hRule="exact" w:val="58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i rozbudowa infrastruktury turystycznej w Rudawskim Parku Krajobrazowym i jego sąsiedztwie obejmującym g. Kamienna Góra i Marciszów.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działek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Gospodarowanie mieszkaniowym zasobem gminy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Adaptacja lokalu do potrzeb mieszkania chronionego.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1E390F" w:rsidTr="001502F3">
        <w:trPr>
          <w:trHeight w:hRule="exact" w:val="210"/>
        </w:trPr>
        <w:tc>
          <w:tcPr>
            <w:tcW w:w="10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90F" w:rsidTr="001502F3">
        <w:trPr>
          <w:trHeight w:hRule="exact" w:val="22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 1 z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1 205 000,00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388 446,00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i budowa oświetlenia ulicznego w Gminie Marciszów.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103 446,00</w:t>
            </w:r>
          </w:p>
        </w:tc>
      </w:tr>
      <w:tr w:rsidR="001E390F" w:rsidTr="001502F3">
        <w:trPr>
          <w:trHeight w:hRule="exact" w:val="40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i budowa oświetlenia we wsi Ciechanowice - poprawa efektywności energetycznej.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</w:tr>
      <w:tr w:rsidR="001E390F" w:rsidTr="001502F3">
        <w:trPr>
          <w:trHeight w:hRule="exact" w:val="40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i budowa oświetlenia we wsi Marciszów - poprawa efektywności energetycznej.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1E390F" w:rsidTr="001502F3">
        <w:trPr>
          <w:trHeight w:hRule="exact" w:val="40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i budowa oświetlenia we wsi Nagórnik - poprawa efektywności energetycznej.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1E390F" w:rsidTr="001502F3">
        <w:trPr>
          <w:trHeight w:hRule="exact" w:val="40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i budowa oświetlenia we wsi Sędzisław - poprawa efektywności energetycznej.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1E390F" w:rsidTr="001502F3">
        <w:trPr>
          <w:trHeight w:hRule="exact" w:val="40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i budowa oświetlenia we wsi Świdnik - poprawa efektywności energetycznej.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1E390F" w:rsidTr="001502F3">
        <w:trPr>
          <w:trHeight w:hRule="exact" w:val="40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i budowa oświetlenia we wsi Wieściszowice  - poprawa efektywności energetycznej.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1E390F" w:rsidTr="001502F3">
        <w:trPr>
          <w:trHeight w:hRule="exact" w:val="40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811 554,00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i budowa oświetlenia ulicznego w Gminie Marciszów.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811 554,00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90026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działania związane z gospodarką odpadami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E390F" w:rsidTr="001502F3">
        <w:trPr>
          <w:trHeight w:hRule="exact" w:val="58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Dofinansowanie do usuwania azbestu - OŚ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1E390F" w:rsidTr="001502F3">
        <w:trPr>
          <w:trHeight w:hRule="exact" w:val="34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1E390F" w:rsidTr="001502F3">
        <w:trPr>
          <w:trHeight w:hRule="exact" w:val="400"/>
        </w:trPr>
        <w:tc>
          <w:tcPr>
            <w:tcW w:w="6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Przebudowa instalacji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wodno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kanalizacyjnej w  świetlicy wiejskiej w Pustelniku.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1E390F" w:rsidTr="001502F3">
        <w:trPr>
          <w:trHeight w:hRule="exact" w:val="110"/>
        </w:trPr>
        <w:tc>
          <w:tcPr>
            <w:tcW w:w="40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390F" w:rsidTr="001502F3">
        <w:trPr>
          <w:trHeight w:hRule="exact" w:val="340"/>
        </w:trPr>
        <w:tc>
          <w:tcPr>
            <w:tcW w:w="8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4 674 000,00</w:t>
            </w:r>
          </w:p>
        </w:tc>
      </w:tr>
      <w:tr w:rsidR="001E390F" w:rsidTr="001502F3">
        <w:trPr>
          <w:trHeight w:hRule="exact" w:val="7710"/>
        </w:trPr>
        <w:tc>
          <w:tcPr>
            <w:tcW w:w="10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390F" w:rsidTr="001502F3">
        <w:trPr>
          <w:trHeight w:hRule="exact" w:val="22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 2 z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1E390F" w:rsidRDefault="001E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E390F" w:rsidRDefault="001E390F"/>
    <w:sectPr w:rsidR="001E390F">
      <w:pgSz w:w="11900" w:h="16830"/>
      <w:pgMar w:top="560" w:right="220" w:bottom="680" w:left="2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D5ED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FB"/>
    <w:rsid w:val="00045FFB"/>
    <w:rsid w:val="001502F3"/>
    <w:rsid w:val="001E390F"/>
    <w:rsid w:val="004F169D"/>
    <w:rsid w:val="005B7263"/>
    <w:rsid w:val="00B8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3D1B5A-3BC8-45CC-81C2-8421B087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cp:lastPrinted>2022-12-23T12:04:00Z</cp:lastPrinted>
  <dcterms:created xsi:type="dcterms:W3CDTF">2023-01-03T10:28:00Z</dcterms:created>
  <dcterms:modified xsi:type="dcterms:W3CDTF">2023-01-03T12:51:00Z</dcterms:modified>
</cp:coreProperties>
</file>